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2023年度党政主要负责人履行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leftChars="0" w:right="0" w:firstLine="0" w:firstLineChars="0"/>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推进法治建设第一责任人职责情况报告</w:t>
      </w:r>
    </w:p>
    <w:p>
      <w:pPr>
        <w:jc w:val="center"/>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商酒务镇党委副书记、镇长</w:t>
      </w:r>
      <w:r>
        <w:rPr>
          <w:rFonts w:hint="eastAsia" w:ascii="楷体_GB2312" w:hAnsi="楷体_GB2312" w:eastAsia="楷体_GB2312" w:cs="楷体_GB2312"/>
          <w:sz w:val="32"/>
          <w:szCs w:val="32"/>
          <w:lang w:val="en-US" w:eastAsia="zh-CN"/>
        </w:rPr>
        <w:t xml:space="preserve"> 崔俊豪</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我在县委、县政府的正确领导下，在全镇党员干部的大力支持下，深入贯彻全面依法治国的新思想新战略，严格落实法治建设第一责任人的职责，扎实部署、细化责任、强化督导、狠抓落实，将法治政府建设稳步推进，并取得了良好的成效。现将2023年法治建设工作开展情况报告如下：</w:t>
      </w:r>
    </w:p>
    <w:p>
      <w:pPr>
        <w:numPr>
          <w:ilvl w:val="0"/>
          <w:numId w:val="1"/>
        </w:numPr>
        <w:ind w:firstLine="640" w:firstLineChars="200"/>
        <w:rPr>
          <w:rFonts w:hint="eastAsia" w:ascii="黑体" w:hAnsi="黑体" w:eastAsia="黑体" w:cs="黑体"/>
          <w:sz w:val="32"/>
          <w:szCs w:val="32"/>
        </w:rPr>
      </w:pPr>
      <w:r>
        <w:rPr>
          <w:rFonts w:hint="eastAsia" w:ascii="黑体" w:hAnsi="黑体" w:eastAsia="黑体" w:cs="黑体"/>
          <w:sz w:val="32"/>
          <w:szCs w:val="32"/>
        </w:rPr>
        <w:t>履职情况</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（一）坚持党建引领，完善体制机制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一是健全领导小组。不断强化政府的定位，始终将法治建设主体责任扛在肩上、抓在手上，落实到行动上。成立了由镇党委书记任组长，我和分管领导任副组长，</w:t>
      </w:r>
      <w:r>
        <w:rPr>
          <w:rFonts w:hint="eastAsia" w:ascii="仿宋_GB2312" w:hAnsi="仿宋_GB2312" w:eastAsia="仿宋_GB2312" w:cs="仿宋_GB2312"/>
          <w:sz w:val="32"/>
          <w:szCs w:val="32"/>
        </w:rPr>
        <w:t>各部门负责人为主要成员的法治建设工作领导小组</w:t>
      </w:r>
      <w:r>
        <w:rPr>
          <w:rFonts w:hint="eastAsia" w:ascii="仿宋_GB2312" w:hAnsi="仿宋_GB2312" w:eastAsia="仿宋_GB2312" w:cs="仿宋_GB2312"/>
          <w:sz w:val="32"/>
          <w:szCs w:val="32"/>
          <w:lang w:val="en-US" w:eastAsia="zh-CN"/>
        </w:rPr>
        <w:t>，带头信法、坚决守法，严格执法。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是优化监管制度。严格执行财政资金监管制度，加大重大行政决策、规范性文件合法性审查，充分发挥法律顾问的作用，提高决策科学化、民主化、法治化水平。坚持重大事项报告制度，主动接受人大法律监督、自觉接受司法监督、社会监督和舆论监督，力争将权力关进制度的笼子里、运行在阳光的轨道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是完善工作机制。年初，在班子会议上，将法治建设纳入了我镇发展总体规划和年度工作计划，经多次研讨制定了详尽的工作举措，明确了各工作口线任务要求，并把履行推进法治建设第一责任人职责情况列入年度述职述廉报告内容。</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（二）加强依法行政，助推法治维稳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一是强化法治思维。充分利用各个平台，就消防隐患整治、安全生产等工作实行联治、联整、联防联动机制，努力形成全方位、无缝隙、齐抓共管的综合整治局面。</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落实乡镇综合执法队改革。成立综合行政执法大队，组织执法队26名干部参加行政执法考试，均取得了行政执法证，充实乡镇综合执法队伍人员力量。执法人员积极参加乡镇执法业务培训，努力提升乡镇综合执法队伍的人员素质和执法水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是畅通信访渠道。结合我镇信访工作，深入开展村级信访阵地建设，建设“和事堂”，广泛收集线索，着力提升群众的满意度和幸福感。有效防止矛盾纠纷激化升级。2023年以来，我镇共计提供参与纠纷调解120余次。</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val="en-US" w:eastAsia="zh-CN"/>
        </w:rPr>
        <w:t>（三）狠抓普法学法，牢筑法治建设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一是带头学法，模范用法。定期组织镇村干部开展法律知识学习，</w:t>
      </w:r>
      <w:r>
        <w:rPr>
          <w:rFonts w:hint="eastAsia" w:ascii="仿宋_GB2312" w:hAnsi="仿宋_GB2312" w:eastAsia="仿宋_GB2312" w:cs="仿宋_GB2312"/>
          <w:sz w:val="32"/>
          <w:szCs w:val="32"/>
        </w:rPr>
        <w:t>鼓励干部职工利用“学习强国”“</w:t>
      </w:r>
      <w:r>
        <w:rPr>
          <w:rFonts w:hint="eastAsia" w:ascii="仿宋_GB2312" w:hAnsi="仿宋_GB2312" w:eastAsia="仿宋_GB2312" w:cs="仿宋_GB2312"/>
          <w:sz w:val="32"/>
          <w:szCs w:val="32"/>
          <w:lang w:eastAsia="zh-CN"/>
        </w:rPr>
        <w:t>中国普法网</w:t>
      </w:r>
      <w:r>
        <w:rPr>
          <w:rFonts w:hint="eastAsia" w:ascii="仿宋_GB2312" w:hAnsi="仿宋_GB2312" w:eastAsia="仿宋_GB2312" w:cs="仿宋_GB2312"/>
          <w:sz w:val="32"/>
          <w:szCs w:val="32"/>
        </w:rPr>
        <w:t>”等平台</w:t>
      </w:r>
      <w:r>
        <w:rPr>
          <w:rFonts w:hint="eastAsia" w:ascii="仿宋_GB2312" w:hAnsi="仿宋_GB2312" w:eastAsia="仿宋_GB2312" w:cs="仿宋_GB2312"/>
          <w:sz w:val="32"/>
          <w:szCs w:val="32"/>
          <w:lang w:eastAsia="zh-CN"/>
        </w:rPr>
        <w:t>学习</w:t>
      </w:r>
      <w:r>
        <w:rPr>
          <w:rFonts w:hint="eastAsia" w:ascii="仿宋_GB2312" w:hAnsi="仿宋_GB2312" w:eastAsia="仿宋_GB2312" w:cs="仿宋_GB2312"/>
          <w:sz w:val="32"/>
          <w:szCs w:val="32"/>
        </w:rPr>
        <w:t>法律法规，</w:t>
      </w:r>
      <w:r>
        <w:rPr>
          <w:rFonts w:hint="eastAsia" w:ascii="仿宋_GB2312" w:hAnsi="仿宋_GB2312" w:eastAsia="仿宋_GB2312" w:cs="仿宋_GB2312"/>
          <w:sz w:val="32"/>
          <w:szCs w:val="32"/>
          <w:lang w:val="en-US" w:eastAsia="zh-CN"/>
        </w:rPr>
        <w:t>不断提高党员干部运用法治思维和法治方式化解矛盾、维护稳定的能力。2023年共开展领导班子学法12次，</w:t>
      </w:r>
      <w:r>
        <w:rPr>
          <w:rFonts w:hint="eastAsia" w:ascii="仿宋_GB2312" w:hAnsi="仿宋_GB2312" w:eastAsia="仿宋_GB2312" w:cs="仿宋_GB2312"/>
          <w:i w:val="0"/>
          <w:iCs w:val="0"/>
          <w:caps w:val="0"/>
          <w:color w:val="000000"/>
          <w:spacing w:val="0"/>
          <w:sz w:val="32"/>
          <w:szCs w:val="32"/>
          <w:shd w:val="clear" w:fill="FFFFFF"/>
          <w:lang w:val="en-US" w:eastAsia="zh-CN"/>
        </w:rPr>
        <w:t>举办全镇政府系统领导干部法治专题培训2次。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招贤纳士，扩人才队伍。根据《商酒务镇法律顾问管理制度》，聘请律师担任我镇法律顾问，主要负责参与镇政府重要行政决策的论证，供法律和政策依据;草拟、修改、审核以镇人民政府名义签署的合同、协议和其他法律事务文件;根据需要为涉及行政执法监督、行政复议提供咨询，办理镇政府民事、行政诉讼案件。深入推进“法律明白人”培养工程，全镇共培养法律明白人127人，积极引导群众尊法、学法、守法、用法，培养广大群众遇到问题靠法的思想。</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三是加大普法宣传，牢筑法治建设，</w:t>
      </w:r>
      <w:r>
        <w:rPr>
          <w:rFonts w:hint="eastAsia" w:ascii="仿宋_GB2312" w:hAnsi="仿宋_GB2312" w:eastAsia="仿宋_GB2312" w:cs="仿宋_GB2312"/>
          <w:sz w:val="32"/>
          <w:szCs w:val="32"/>
          <w:lang w:eastAsia="zh-CN"/>
        </w:rPr>
        <w:t>我镇</w:t>
      </w:r>
      <w:r>
        <w:rPr>
          <w:rFonts w:hint="eastAsia" w:ascii="仿宋_GB2312" w:hAnsi="仿宋_GB2312" w:eastAsia="仿宋_GB2312" w:cs="仿宋_GB2312"/>
          <w:sz w:val="32"/>
          <w:szCs w:val="32"/>
        </w:rPr>
        <w:t>以“八五”普法为抓手，</w:t>
      </w:r>
      <w:r>
        <w:rPr>
          <w:rFonts w:hint="eastAsia" w:ascii="仿宋_GB2312" w:hAnsi="仿宋_GB2312" w:eastAsia="仿宋_GB2312" w:cs="仿宋_GB2312"/>
          <w:sz w:val="32"/>
          <w:szCs w:val="32"/>
          <w:lang w:eastAsia="zh-CN"/>
        </w:rPr>
        <w:t>积极开展民主法治示范村创建，完善村规民约，民村学法制度，引导群众自觉学法懂法信法用法，截止目前，我镇成功申报县级民治法治示范村</w:t>
      </w:r>
      <w:r>
        <w:rPr>
          <w:rFonts w:hint="eastAsia" w:ascii="仿宋_GB2312" w:hAnsi="仿宋_GB2312" w:eastAsia="仿宋_GB2312" w:cs="仿宋_GB2312"/>
          <w:sz w:val="32"/>
          <w:szCs w:val="32"/>
          <w:lang w:val="en-US" w:eastAsia="zh-CN"/>
        </w:rPr>
        <w:t>23个，其中我镇皂角树村成功申报为省级民治法治示范村。在12·4宪法日宣传活动中，</w:t>
      </w:r>
      <w:r>
        <w:rPr>
          <w:rFonts w:hint="eastAsia" w:ascii="仿宋_GB2312" w:hAnsi="仿宋_GB2312" w:eastAsia="仿宋_GB2312" w:cs="仿宋_GB2312"/>
          <w:sz w:val="32"/>
          <w:szCs w:val="32"/>
        </w:rPr>
        <w:t>通过设立咨询台、</w:t>
      </w:r>
      <w:r>
        <w:rPr>
          <w:rFonts w:hint="eastAsia" w:ascii="仿宋_GB2312" w:hAnsi="仿宋_GB2312" w:eastAsia="仿宋_GB2312" w:cs="仿宋_GB2312"/>
          <w:sz w:val="32"/>
          <w:szCs w:val="32"/>
          <w:lang w:eastAsia="zh-CN"/>
        </w:rPr>
        <w:t>入户</w:t>
      </w:r>
      <w:r>
        <w:rPr>
          <w:rFonts w:hint="eastAsia" w:ascii="仿宋_GB2312" w:hAnsi="仿宋_GB2312" w:eastAsia="仿宋_GB2312" w:cs="仿宋_GB2312"/>
          <w:sz w:val="32"/>
          <w:szCs w:val="32"/>
        </w:rPr>
        <w:t>宣讲、悬挂横幅、发放宣传册等方式</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深入村组、企业开展普法活动，加强法治教育，为居民营造良好的法治氛围，让法治观念深入人心。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二、存在问题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（一）思想认识仍有差距。对法治建设在维护社会稳定、莒造良好的发展环境、促进社会和谐等方面的作用缺乏足够的认识，未能真正把法治建设摆上应有位置。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（二）普法宣传有待深入。法治宣传教育的形式还不够丰富，完成规定动作多，在采用贴近生活、喜闻乐见的宣传形式上需进一步提升。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三、下步工作计划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一）大力推行依法行政责任制。以新时代中国特色社会主义政法思想为引领，积极开展行政执法评议考核工作，把考核结果作为评定领导干部政绩的重要内容和考核行政执法人员的重要依据。持续完善法无授权不可为“法定责任必须为”的要求，大刀阔斧进行行政体制改革。</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（二）全面落实政务信息公开。建立符合实际的政府信息公开目录和政务公开负面清单制度。通过三务公开栏、宣传栏等形式，及时公开重点工作和民生实事项目内容，切实保障群众的知情权、参与权和监督权。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（三）深入推进法治宣传教育。积极创新普法理念、工作机制和方式方法，建立健全社会组织参与普法的机制渠道，逐步凝聚成人人参与、惠及人人的全社会法治风尚。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footerReference r:id="rId4"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4418330</wp:posOffset>
              </wp:positionH>
              <wp:positionV relativeFrom="paragraph">
                <wp:posOffset>-114300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47.9pt;margin-top:-9pt;height:144pt;width:144pt;mso-position-horizontal-relative:margin;mso-wrap-style:none;z-index:251659264;mso-width-relative:page;mso-height-relative:page;" filled="f" stroked="f" coordsize="21600,21600" o:gfxdata="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7oaF19&#10;qPoLmDvLwlbvLI9ponrero4BYnYaR4F6VQbdMHldl4ZXEkf7z30X9fhnW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E1rHa9gAAAALAQAADwAAAAAAAAABACAAAAAiAAAAZHJzL2Rvd25yZXYueG1s&#10;UEsBAhQAFAAAAAgAh07iQGuF+fsxAgAAYQQAAA4AAAAAAAAAAQAgAAAAJwEAAGRycy9lMm9Eb2Mu&#10;eG1sUEsFBgAAAAAGAAYAWQEAAMoFA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posOffset>217805</wp:posOffset>
              </wp:positionH>
              <wp:positionV relativeFrom="paragraph">
                <wp:posOffset>-104775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7.15pt;margin-top:-8.25pt;height:144pt;width:144pt;mso-position-horizontal-relative:margin;mso-wrap-style:none;z-index:251660288;mso-width-relative:page;mso-height-relative:page;" filled="f" stroked="f" coordsize="21600,21600" o:gfxdata="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8JUX/9gAAAAKAQAADwAAAAAAAAABACAAAAAiAAAAZHJzL2Rvd25yZXYueG1s&#10;UEsBAhQAFAAAAAgAh07iQCSCRrQxAgAAYQQAAA4AAAAAAAAAAQAgAAAAJwEAAGRycy9lMm9Eb2Mu&#10;eG1sUEsFBgAAAAAGAAYAWQEAAMoFA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B7A163"/>
    <w:multiLevelType w:val="singleLevel"/>
    <w:tmpl w:val="0DB7A16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4B564AF"/>
    <w:rsid w:val="070F4B3C"/>
    <w:rsid w:val="0E0C0C23"/>
    <w:rsid w:val="0E3D519F"/>
    <w:rsid w:val="0F1A686C"/>
    <w:rsid w:val="145C06AD"/>
    <w:rsid w:val="15363948"/>
    <w:rsid w:val="18D61409"/>
    <w:rsid w:val="1EF34658"/>
    <w:rsid w:val="205B0508"/>
    <w:rsid w:val="20E83F2E"/>
    <w:rsid w:val="232079E6"/>
    <w:rsid w:val="257E6271"/>
    <w:rsid w:val="27AD4338"/>
    <w:rsid w:val="284101E2"/>
    <w:rsid w:val="29534671"/>
    <w:rsid w:val="2E4E78B2"/>
    <w:rsid w:val="2EDD1E20"/>
    <w:rsid w:val="30A6777C"/>
    <w:rsid w:val="30CD6FC3"/>
    <w:rsid w:val="39161217"/>
    <w:rsid w:val="3DC3288E"/>
    <w:rsid w:val="40234502"/>
    <w:rsid w:val="42666D6B"/>
    <w:rsid w:val="462A203A"/>
    <w:rsid w:val="48F055E1"/>
    <w:rsid w:val="4C4243A5"/>
    <w:rsid w:val="4EF96877"/>
    <w:rsid w:val="55530EFD"/>
    <w:rsid w:val="566D64C3"/>
    <w:rsid w:val="570973EC"/>
    <w:rsid w:val="59C363FA"/>
    <w:rsid w:val="66A635CC"/>
    <w:rsid w:val="6B0A20DA"/>
    <w:rsid w:val="6C743814"/>
    <w:rsid w:val="6E340F76"/>
    <w:rsid w:val="6F444811"/>
    <w:rsid w:val="70D867D7"/>
    <w:rsid w:val="77EF00D7"/>
    <w:rsid w:val="786E2B8A"/>
    <w:rsid w:val="7AE75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2000</Words>
  <Characters>2026</Characters>
  <Lines>0</Lines>
  <Paragraphs>0</Paragraphs>
  <TotalTime>0</TotalTime>
  <ScaleCrop>false</ScaleCrop>
  <LinksUpToDate>false</LinksUpToDate>
  <CharactersWithSpaces>2038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2023-04-20T08:55:00Z</dcterms:created>
  <dc:creator>Administrator</dc:creator>
  <cp:lastModifiedBy>大海</cp:lastModifiedBy>
  <cp:lastPrinted>2023-04-20T10:11:00Z</cp:lastPrinted>
  <dcterms:modified xsi:type="dcterms:W3CDTF">2024-02-21T02:36:27Z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A1C589F3BED4403A94217236CABE7606_12</vt:lpwstr>
  </property>
</Properties>
</file>